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0B" w:rsidRDefault="00591F0B" w:rsidP="00591F0B">
      <w:pPr>
        <w:pStyle w:val="a3"/>
        <w:jc w:val="center"/>
      </w:pPr>
      <w:r>
        <w:rPr>
          <w:rStyle w:val="a4"/>
        </w:rPr>
        <w:t>Раздел 1. Требования закона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 xml:space="preserve">  </w:t>
      </w:r>
      <w:r>
        <w:t xml:space="preserve">Статьей 9 Федерального закона от 25.12.2008 № 273-ФЗ «О противодействии коррупции» регламентирована обязанность </w:t>
      </w:r>
      <w:proofErr w:type="gramStart"/>
      <w:r>
        <w:t>уведомлять</w:t>
      </w:r>
      <w:proofErr w:type="gramEnd"/>
      <w:r>
        <w:t xml:space="preserve"> представителя нанимателя (работодателя), органы прокуратуры или другие государственные органы обо всех случаях обращения в их адрес каких-либо лиц в целях склонения к совершению коррупционных правонарушений.</w:t>
      </w:r>
    </w:p>
    <w:p w:rsidR="00591F0B" w:rsidRDefault="00591F0B" w:rsidP="00591F0B">
      <w:pPr>
        <w:pStyle w:val="a3"/>
        <w:jc w:val="both"/>
      </w:pPr>
      <w:r>
        <w:t>   Невыполнение этой обязанности является правонарушением, влекущим  увольнение работника, либо привлечение его к иным видам ответственности в соответствии с законодательством Российской Федерации.</w:t>
      </w:r>
    </w:p>
    <w:p w:rsidR="00591F0B" w:rsidRDefault="00591F0B" w:rsidP="00591F0B">
      <w:pPr>
        <w:pStyle w:val="a3"/>
        <w:jc w:val="both"/>
      </w:pPr>
      <w:r>
        <w:t>   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силу требований действующего законодательства.</w:t>
      </w:r>
    </w:p>
    <w:p w:rsidR="00591F0B" w:rsidRDefault="00591F0B" w:rsidP="00591F0B">
      <w:pPr>
        <w:pStyle w:val="a3"/>
        <w:jc w:val="both"/>
      </w:pPr>
      <w:r>
        <w:t>   Порядок уведомления представителя нанимателя (работодателя) о фактах обращения в целях склонения работника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устанавливается распорядительным документом организации.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center"/>
      </w:pPr>
      <w:r>
        <w:rPr>
          <w:rStyle w:val="a4"/>
        </w:rPr>
        <w:t>Раздел 2. Действия работника в случае предложения или обещания незаконного вознаграждения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r>
        <w:t>Рекомендуется:</w:t>
      </w:r>
    </w:p>
    <w:p w:rsidR="00591F0B" w:rsidRDefault="00591F0B" w:rsidP="00591F0B">
      <w:pPr>
        <w:pStyle w:val="a3"/>
        <w:jc w:val="both"/>
      </w:pPr>
      <w:r>
        <w:t>- вести себя крайне осторожно, вежливо, не допуская опрометчивых высказываний, которые могли бы трактоваться взяткодателем как готовность, либо категорический отказ принять незаконное вознаграждение;</w:t>
      </w:r>
    </w:p>
    <w:p w:rsidR="00591F0B" w:rsidRDefault="00591F0B" w:rsidP="00591F0B">
      <w:pPr>
        <w:pStyle w:val="a3"/>
        <w:jc w:val="both"/>
      </w:pPr>
      <w:r>
        <w:t>- внимательно выслушать и в точности запомнить предложение коррупционного характера (размеры сумм, наименование товаров и характер услуг, сроки и способы передачи незаконного вознаграждения, последовательность решения вопросов);</w:t>
      </w:r>
    </w:p>
    <w:p w:rsidR="00591F0B" w:rsidRDefault="00591F0B" w:rsidP="00591F0B">
      <w:pPr>
        <w:pStyle w:val="a3"/>
        <w:jc w:val="both"/>
      </w:pPr>
      <w:r>
        <w:t>- постараться перенести вопрос о времени и месте передачи взятки до следующей беседы и предложить хорошо знакомое место для последующей встречи;</w:t>
      </w:r>
    </w:p>
    <w:p w:rsidR="00591F0B" w:rsidRDefault="00591F0B" w:rsidP="00591F0B">
      <w:pPr>
        <w:pStyle w:val="a3"/>
        <w:jc w:val="both"/>
      </w:pPr>
      <w:r>
        <w:t>- не проявлять инициативу в разговоре, позволив потенциальному взяткодателю «выговориться», сообщить как можно больше информации;</w:t>
      </w:r>
    </w:p>
    <w:p w:rsidR="00591F0B" w:rsidRDefault="00591F0B" w:rsidP="00591F0B">
      <w:pPr>
        <w:pStyle w:val="a3"/>
        <w:jc w:val="both"/>
      </w:pPr>
      <w:r>
        <w:t>- при наличии диктофона записать (скрытно) предложение о взятке.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center"/>
      </w:pPr>
      <w:r>
        <w:rPr>
          <w:rStyle w:val="a4"/>
        </w:rPr>
        <w:t>Раздел 3. Меры, которые необходимо предпринять сразу после предложения взятки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   </w:t>
      </w:r>
      <w:r>
        <w:t>Работник обязан безотлагательно уведомить работодателя о факте склонения к совершению коррупционного правонарушения.</w:t>
      </w:r>
    </w:p>
    <w:p w:rsidR="00591F0B" w:rsidRDefault="00591F0B" w:rsidP="00591F0B">
      <w:pPr>
        <w:pStyle w:val="a3"/>
        <w:jc w:val="both"/>
      </w:pPr>
      <w:r>
        <w:lastRenderedPageBreak/>
        <w:t>   Уведомление работника о фактах обращения к нему в целях склонения указанного лица к совершению коррупционных правонарушений подается на имя руководителя (лица, его замещающего) организации через структурное подразделение, либо ответственное лицо, осуществляющие функции по предупреждению коррупционных правонарушений в организации.</w:t>
      </w:r>
    </w:p>
    <w:p w:rsidR="00591F0B" w:rsidRDefault="00591F0B" w:rsidP="00591F0B">
      <w:pPr>
        <w:pStyle w:val="a3"/>
        <w:jc w:val="both"/>
      </w:pPr>
      <w:r>
        <w:t>   Одновременно с этим, работнику о фактах, изложенных в уведомлении работодателю, рекомендуется информировать органы прокуратуры либо правоохранительные органы (МВД, ФСБ).</w:t>
      </w:r>
    </w:p>
    <w:p w:rsidR="00591F0B" w:rsidRDefault="00591F0B" w:rsidP="00591F0B">
      <w:pPr>
        <w:pStyle w:val="a3"/>
        <w:jc w:val="both"/>
      </w:pPr>
      <w:r>
        <w:t>   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(далее-Журнал).</w:t>
      </w:r>
    </w:p>
    <w:p w:rsidR="00591F0B" w:rsidRDefault="00591F0B" w:rsidP="00591F0B">
      <w:pPr>
        <w:pStyle w:val="a3"/>
        <w:jc w:val="both"/>
      </w:pPr>
      <w:r>
        <w:t>   Отказ в регистрации уведомления не допускается.</w:t>
      </w:r>
    </w:p>
    <w:p w:rsidR="00591F0B" w:rsidRDefault="00591F0B" w:rsidP="00591F0B">
      <w:pPr>
        <w:pStyle w:val="a3"/>
        <w:jc w:val="both"/>
      </w:pPr>
      <w:r>
        <w:t xml:space="preserve">   Конфиденциальность полученных сведений обеспечивается структурным подразделением, либо ответственным лицом, </w:t>
      </w:r>
      <w:proofErr w:type="gramStart"/>
      <w:r>
        <w:t>осуществляющими</w:t>
      </w:r>
      <w:proofErr w:type="gramEnd"/>
      <w:r>
        <w:t xml:space="preserve"> прием, регистрацию и рассмотрение уведомлений.</w:t>
      </w:r>
    </w:p>
    <w:p w:rsidR="00591F0B" w:rsidRDefault="00591F0B" w:rsidP="00591F0B">
      <w:pPr>
        <w:pStyle w:val="a3"/>
        <w:jc w:val="both"/>
      </w:pPr>
      <w:r>
        <w:t>   Организация проверки уведомления осуществляется структурным подразделением, либо ответственным лицом, осуществляющими функции по предупреждению коррупционных правонарушений в организации, во взаимодействии с другими структурными подразделениями организации, в том числе путем проведения бесед с работником, получения от него пояснений.</w:t>
      </w:r>
    </w:p>
    <w:p w:rsidR="00591F0B" w:rsidRDefault="00591F0B" w:rsidP="00591F0B">
      <w:pPr>
        <w:pStyle w:val="a3"/>
        <w:jc w:val="both"/>
      </w:pPr>
      <w:r>
        <w:t xml:space="preserve">   При этом необходимо иметь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установление</w:t>
      </w:r>
      <w:proofErr w:type="gramEnd"/>
      <w:r>
        <w:t xml:space="preserve"> причин проявления коррупции, механизмов коррупционных сделок, а также факторов, способствующих совершению преступлений коррупционной направленности, возложены на подразделения экономической безопасности и противодействия коррупции органов внутренних дел.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center"/>
      </w:pPr>
      <w:r>
        <w:rPr>
          <w:rStyle w:val="a4"/>
        </w:rPr>
        <w:t>Раздел 4. Порядок обращения в правоохранительные органы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   </w:t>
      </w:r>
      <w:r>
        <w:t>Письменное заявление работника или его работодателя о преступлении принимается в правоохранительных органах круглосуточно независимо от места и времени его совершения.</w:t>
      </w:r>
    </w:p>
    <w:p w:rsidR="00591F0B" w:rsidRDefault="00591F0B" w:rsidP="00591F0B">
      <w:pPr>
        <w:pStyle w:val="a3"/>
        <w:jc w:val="both"/>
      </w:pPr>
      <w:r>
        <w:t>   В дежурной части органа внутренних дел, приемной органов прокуратуры, следственного комитета, Федеральной службы безопасности обязаны выслушать и принять сообщение.</w:t>
      </w:r>
    </w:p>
    <w:p w:rsidR="00591F0B" w:rsidRDefault="00591F0B" w:rsidP="00591F0B">
      <w:pPr>
        <w:pStyle w:val="a3"/>
        <w:jc w:val="both"/>
      </w:pPr>
      <w:r>
        <w:t>   Работник вправе получить копию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подпись должностного лица, регистрационный номер, наименование, адрес и телефон правоохранительного органа, а также дата приема сообщения.</w:t>
      </w:r>
    </w:p>
    <w:p w:rsidR="00591F0B" w:rsidRDefault="00591F0B" w:rsidP="00591F0B">
      <w:pPr>
        <w:pStyle w:val="a3"/>
        <w:jc w:val="both"/>
      </w:pPr>
      <w:r>
        <w:t xml:space="preserve">   В правоохранительном органе данное сообщение (обращение), в том числе сообщение работодателя работника, должно быть зарегистрировано и доложено вышестоящему </w:t>
      </w:r>
      <w:r>
        <w:lastRenderedPageBreak/>
        <w:t>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591F0B" w:rsidRDefault="00591F0B" w:rsidP="00591F0B">
      <w:pPr>
        <w:pStyle w:val="a3"/>
        <w:jc w:val="both"/>
      </w:pPr>
      <w:r>
        <w:t>   В случае отказа правоохранительным органом в приеме сообщения (обращения) необходимо информировать о допущенном нарушении органы прокуратуры.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center"/>
      </w:pPr>
      <w:r>
        <w:rPr>
          <w:rStyle w:val="a4"/>
        </w:rPr>
        <w:t>КОНТАКТЫ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bookmarkStart w:id="0" w:name="_GoBack"/>
      <w:bookmarkEnd w:id="0"/>
      <w:r>
        <w:rPr>
          <w:rStyle w:val="a4"/>
        </w:rPr>
        <w:t>Прокуратура Самарской области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r>
        <w:t>Телефон дежурного прокурора - (846) 333-35-98</w:t>
      </w:r>
    </w:p>
    <w:p w:rsidR="00591F0B" w:rsidRDefault="00591F0B" w:rsidP="00591F0B">
      <w:pPr>
        <w:pStyle w:val="a3"/>
        <w:jc w:val="both"/>
      </w:pPr>
      <w:r>
        <w:t>Адрес: 443010, г. Самара</w:t>
      </w:r>
      <w:proofErr w:type="gramStart"/>
      <w:r>
        <w:t xml:space="preserve">., </w:t>
      </w:r>
      <w:proofErr w:type="gramEnd"/>
      <w:r>
        <w:t>ул. Чапаевская, д. 151</w:t>
      </w:r>
    </w:p>
    <w:p w:rsidR="00591F0B" w:rsidRDefault="00591F0B" w:rsidP="00591F0B">
      <w:pPr>
        <w:pStyle w:val="a3"/>
        <w:jc w:val="both"/>
      </w:pPr>
      <w:r>
        <w:t>Электронная приемная - ерр.genproc.gov.ru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ГУ МВД России по Самарской области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r>
        <w:t xml:space="preserve">Телефон доверия ГУ МВД России по Самарской области - (846) 278-13-40 </w:t>
      </w:r>
    </w:p>
    <w:p w:rsidR="00591F0B" w:rsidRDefault="00591F0B" w:rsidP="00591F0B">
      <w:pPr>
        <w:pStyle w:val="a3"/>
        <w:jc w:val="both"/>
      </w:pPr>
      <w:r>
        <w:t>Адрес: 443068, г. Самара, ул. Соколова, д. 34</w:t>
      </w:r>
    </w:p>
    <w:p w:rsidR="00591F0B" w:rsidRDefault="00591F0B" w:rsidP="00591F0B">
      <w:pPr>
        <w:pStyle w:val="a3"/>
        <w:jc w:val="both"/>
      </w:pPr>
      <w:r>
        <w:t>Электронная приемная - 6З</w:t>
      </w:r>
      <w:proofErr w:type="gramStart"/>
      <w:r>
        <w:t>.м</w:t>
      </w:r>
      <w:proofErr w:type="gramEnd"/>
      <w:r>
        <w:t>вд.рф</w:t>
      </w:r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 xml:space="preserve">Следственное управление СК России по Самарской области 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r>
        <w:t>Телефон дежурного следователя - 89276924312</w:t>
      </w:r>
    </w:p>
    <w:p w:rsidR="00591F0B" w:rsidRDefault="00591F0B" w:rsidP="00591F0B">
      <w:pPr>
        <w:pStyle w:val="a3"/>
        <w:jc w:val="both"/>
      </w:pPr>
      <w:r>
        <w:t>Телефон доверия - 89879547560</w:t>
      </w:r>
    </w:p>
    <w:p w:rsidR="00591F0B" w:rsidRDefault="00591F0B" w:rsidP="00591F0B">
      <w:pPr>
        <w:pStyle w:val="a3"/>
        <w:jc w:val="both"/>
      </w:pPr>
      <w:r>
        <w:t>Адрес: 443099, г. Самара, ул. Степана Разина, д. 37</w:t>
      </w:r>
    </w:p>
    <w:p w:rsidR="00591F0B" w:rsidRDefault="00591F0B" w:rsidP="00591F0B">
      <w:pPr>
        <w:pStyle w:val="a3"/>
        <w:jc w:val="both"/>
      </w:pPr>
      <w:r>
        <w:t xml:space="preserve">Электронная приемная - </w:t>
      </w:r>
      <w:hyperlink r:id="rId5" w:history="1">
        <w:r>
          <w:rPr>
            <w:rStyle w:val="a5"/>
          </w:rPr>
          <w:t>samara@sledcom.ru</w:t>
        </w:r>
      </w:hyperlink>
    </w:p>
    <w:p w:rsidR="00591F0B" w:rsidRDefault="00591F0B" w:rsidP="00591F0B">
      <w:pPr>
        <w:pStyle w:val="a3"/>
      </w:pPr>
      <w:r>
        <w:t> 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 xml:space="preserve">Управление ФСБ России по Самарской области </w:t>
      </w:r>
    </w:p>
    <w:p w:rsidR="00591F0B" w:rsidRDefault="00591F0B" w:rsidP="00591F0B">
      <w:pPr>
        <w:pStyle w:val="a3"/>
        <w:jc w:val="both"/>
      </w:pPr>
      <w:r>
        <w:rPr>
          <w:rStyle w:val="a4"/>
        </w:rPr>
        <w:t> </w:t>
      </w:r>
      <w:r>
        <w:t>Телефон дежурного сотрудника - (846) 339-19-50</w:t>
      </w:r>
    </w:p>
    <w:p w:rsidR="00591F0B" w:rsidRDefault="00591F0B" w:rsidP="00591F0B">
      <w:pPr>
        <w:pStyle w:val="a3"/>
        <w:jc w:val="both"/>
      </w:pPr>
      <w:r>
        <w:t>Телефон доверия - (846) 3 32-04-47</w:t>
      </w:r>
    </w:p>
    <w:p w:rsidR="00591F0B" w:rsidRDefault="00591F0B" w:rsidP="00591F0B">
      <w:pPr>
        <w:pStyle w:val="a3"/>
        <w:jc w:val="both"/>
      </w:pPr>
      <w:r>
        <w:t>Адрес: 443099,г. Самара, ул. Пионерская, д. 24</w:t>
      </w:r>
    </w:p>
    <w:p w:rsidR="00797E5A" w:rsidRDefault="00591F0B" w:rsidP="00591F0B">
      <w:pPr>
        <w:pStyle w:val="a3"/>
        <w:jc w:val="both"/>
      </w:pPr>
      <w:r>
        <w:t>Электронная приемная – fsb.ru </w:t>
      </w:r>
    </w:p>
    <w:sectPr w:rsidR="00797E5A" w:rsidSect="00597F9D">
      <w:pgSz w:w="11907" w:h="16839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11"/>
    <w:rsid w:val="00591F0B"/>
    <w:rsid w:val="00597F9D"/>
    <w:rsid w:val="006F7C11"/>
    <w:rsid w:val="00797E5A"/>
    <w:rsid w:val="00D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91F0B"/>
    <w:rPr>
      <w:b/>
      <w:bCs/>
    </w:rPr>
  </w:style>
  <w:style w:type="character" w:styleId="a5">
    <w:name w:val="Hyperlink"/>
    <w:basedOn w:val="a0"/>
    <w:uiPriority w:val="99"/>
    <w:semiHidden/>
    <w:unhideWhenUsed/>
    <w:rsid w:val="00591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F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91F0B"/>
    <w:rPr>
      <w:b/>
      <w:bCs/>
    </w:rPr>
  </w:style>
  <w:style w:type="character" w:styleId="a5">
    <w:name w:val="Hyperlink"/>
    <w:basedOn w:val="a0"/>
    <w:uiPriority w:val="99"/>
    <w:semiHidden/>
    <w:unhideWhenUsed/>
    <w:rsid w:val="00591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ra@sled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Евсеева</cp:lastModifiedBy>
  <cp:revision>2</cp:revision>
  <dcterms:created xsi:type="dcterms:W3CDTF">2024-05-24T08:07:00Z</dcterms:created>
  <dcterms:modified xsi:type="dcterms:W3CDTF">2024-05-24T08:08:00Z</dcterms:modified>
</cp:coreProperties>
</file>